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8E99" w14:textId="4BB3F46F" w:rsidR="00B60970" w:rsidRPr="00305DA8" w:rsidRDefault="00305DA8" w:rsidP="006058E6">
      <w:pPr>
        <w:spacing w:after="0" w:line="240" w:lineRule="auto"/>
        <w:jc w:val="center"/>
        <w:rPr>
          <w:rFonts w:cstheme="minorHAnsi"/>
          <w:b/>
          <w:bCs/>
          <w:color w:val="000000" w:themeColor="text1"/>
          <w:sz w:val="24"/>
          <w:szCs w:val="24"/>
        </w:rPr>
      </w:pPr>
      <w:r w:rsidRPr="00305DA8">
        <w:rPr>
          <w:rFonts w:cstheme="minorHAnsi"/>
          <w:b/>
          <w:bCs/>
          <w:color w:val="000000" w:themeColor="text1"/>
          <w:sz w:val="24"/>
          <w:szCs w:val="24"/>
        </w:rPr>
        <w:t>Briefing: Suicide in Rural California</w:t>
      </w:r>
    </w:p>
    <w:p w14:paraId="4F21ABCE" w14:textId="77777777" w:rsidR="005D43F9" w:rsidRPr="00E41336" w:rsidRDefault="002D384A" w:rsidP="005D43F9">
      <w:pPr>
        <w:autoSpaceDE w:val="0"/>
        <w:autoSpaceDN w:val="0"/>
        <w:adjustRightInd w:val="0"/>
        <w:spacing w:after="0" w:line="240" w:lineRule="auto"/>
        <w:rPr>
          <w:rFonts w:cstheme="minorHAnsi"/>
          <w:b/>
          <w:bCs/>
          <w:color w:val="000000" w:themeColor="text1"/>
          <w:sz w:val="24"/>
          <w:szCs w:val="24"/>
        </w:rPr>
      </w:pPr>
      <w:r w:rsidRPr="00E41336">
        <w:rPr>
          <w:rFonts w:cstheme="minorHAnsi"/>
          <w:b/>
          <w:bCs/>
          <w:color w:val="000000" w:themeColor="text1"/>
          <w:sz w:val="24"/>
          <w:szCs w:val="24"/>
        </w:rPr>
        <w:t xml:space="preserve"> </w:t>
      </w:r>
    </w:p>
    <w:p w14:paraId="4D1C8083" w14:textId="14F9B9C4" w:rsidR="003F2D55" w:rsidRDefault="00B96E9A" w:rsidP="003F2D55">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Most of California is rural, and in 2020 there were over</w:t>
      </w:r>
      <w:r w:rsidR="00305DA8">
        <w:rPr>
          <w:rFonts w:cstheme="minorHAnsi"/>
          <w:color w:val="000000" w:themeColor="text1"/>
          <w:sz w:val="24"/>
          <w:szCs w:val="24"/>
        </w:rPr>
        <w:t xml:space="preserve"> 8</w:t>
      </w:r>
      <w:r w:rsidR="00CE7E83">
        <w:rPr>
          <w:rFonts w:cstheme="minorHAnsi"/>
          <w:color w:val="000000" w:themeColor="text1"/>
          <w:sz w:val="24"/>
          <w:szCs w:val="24"/>
        </w:rPr>
        <w:t>59</w:t>
      </w:r>
      <w:r w:rsidR="00305DA8">
        <w:rPr>
          <w:rFonts w:cstheme="minorHAnsi"/>
          <w:color w:val="000000" w:themeColor="text1"/>
          <w:sz w:val="24"/>
          <w:szCs w:val="24"/>
        </w:rPr>
        <w:t>,000 Californians resid</w:t>
      </w:r>
      <w:r w:rsidR="00CE7E83">
        <w:rPr>
          <w:rFonts w:cstheme="minorHAnsi"/>
          <w:color w:val="000000" w:themeColor="text1"/>
          <w:sz w:val="24"/>
          <w:szCs w:val="24"/>
        </w:rPr>
        <w:t>ing</w:t>
      </w:r>
      <w:r w:rsidR="00305DA8">
        <w:rPr>
          <w:rFonts w:cstheme="minorHAnsi"/>
          <w:color w:val="000000" w:themeColor="text1"/>
          <w:sz w:val="24"/>
          <w:szCs w:val="24"/>
        </w:rPr>
        <w:t xml:space="preserve"> in rural areas</w:t>
      </w:r>
      <w:r w:rsidR="00E37D82">
        <w:rPr>
          <w:rStyle w:val="FootnoteReference"/>
          <w:rFonts w:cstheme="minorHAnsi"/>
          <w:color w:val="000000" w:themeColor="text1"/>
          <w:sz w:val="24"/>
          <w:szCs w:val="24"/>
        </w:rPr>
        <w:footnoteReference w:id="1"/>
      </w:r>
      <w:r w:rsidR="00305DA8">
        <w:rPr>
          <w:rFonts w:cstheme="minorHAnsi"/>
          <w:color w:val="000000" w:themeColor="text1"/>
          <w:sz w:val="24"/>
          <w:szCs w:val="24"/>
        </w:rPr>
        <w:t>.</w:t>
      </w:r>
      <w:r w:rsidR="00E37D82">
        <w:rPr>
          <w:rFonts w:cstheme="minorHAnsi"/>
          <w:color w:val="000000" w:themeColor="text1"/>
          <w:sz w:val="24"/>
          <w:szCs w:val="24"/>
        </w:rPr>
        <w:t xml:space="preserve"> </w:t>
      </w:r>
      <w:r w:rsidR="00514941">
        <w:rPr>
          <w:rFonts w:cstheme="minorHAnsi"/>
          <w:color w:val="000000" w:themeColor="text1"/>
          <w:sz w:val="24"/>
          <w:szCs w:val="24"/>
        </w:rPr>
        <w:t xml:space="preserve"> </w:t>
      </w:r>
      <w:r w:rsidR="000F329F">
        <w:rPr>
          <w:rFonts w:cstheme="minorHAnsi"/>
          <w:color w:val="000000" w:themeColor="text1"/>
          <w:sz w:val="24"/>
          <w:szCs w:val="24"/>
        </w:rPr>
        <w:t>P</w:t>
      </w:r>
      <w:r w:rsidR="003F2D55">
        <w:rPr>
          <w:rFonts w:cstheme="minorHAnsi"/>
          <w:color w:val="000000" w:themeColor="text1"/>
          <w:sz w:val="24"/>
          <w:szCs w:val="24"/>
        </w:rPr>
        <w:t xml:space="preserve">eople are drawn to live in rural communities because of their natural beauty and the sense of freedom and </w:t>
      </w:r>
      <w:r w:rsidR="000F329F">
        <w:rPr>
          <w:rFonts w:cstheme="minorHAnsi"/>
          <w:color w:val="000000" w:themeColor="text1"/>
          <w:sz w:val="24"/>
          <w:szCs w:val="24"/>
        </w:rPr>
        <w:t>independence</w:t>
      </w:r>
      <w:r w:rsidR="003F2D55">
        <w:rPr>
          <w:rFonts w:cstheme="minorHAnsi"/>
          <w:color w:val="000000" w:themeColor="text1"/>
          <w:sz w:val="24"/>
          <w:szCs w:val="24"/>
        </w:rPr>
        <w:t xml:space="preserve"> that rural life offers.  </w:t>
      </w:r>
      <w:r w:rsidR="000F329F">
        <w:rPr>
          <w:rFonts w:cstheme="minorHAnsi"/>
          <w:color w:val="000000" w:themeColor="text1"/>
          <w:sz w:val="24"/>
          <w:szCs w:val="24"/>
        </w:rPr>
        <w:t>While self-reliance is</w:t>
      </w:r>
      <w:r w:rsidR="003F2D55" w:rsidRPr="00E41336">
        <w:rPr>
          <w:rFonts w:cstheme="minorHAnsi"/>
          <w:color w:val="000000" w:themeColor="text1"/>
          <w:sz w:val="24"/>
          <w:szCs w:val="24"/>
        </w:rPr>
        <w:t xml:space="preserve"> a strength during good times</w:t>
      </w:r>
      <w:r w:rsidR="003F2D55">
        <w:rPr>
          <w:rFonts w:cstheme="minorHAnsi"/>
          <w:color w:val="000000" w:themeColor="text1"/>
          <w:sz w:val="24"/>
          <w:szCs w:val="24"/>
        </w:rPr>
        <w:t xml:space="preserve">, it can also </w:t>
      </w:r>
      <w:r w:rsidR="003F2D55" w:rsidRPr="00E41336">
        <w:rPr>
          <w:rFonts w:cstheme="minorHAnsi"/>
          <w:color w:val="000000" w:themeColor="text1"/>
          <w:sz w:val="24"/>
          <w:szCs w:val="24"/>
        </w:rPr>
        <w:t xml:space="preserve">lead to a reluctance to ask for help when times are tough. </w:t>
      </w:r>
    </w:p>
    <w:p w14:paraId="09714495" w14:textId="77777777" w:rsidR="003F2D55" w:rsidRDefault="003F2D55" w:rsidP="005D43F9">
      <w:pPr>
        <w:autoSpaceDE w:val="0"/>
        <w:autoSpaceDN w:val="0"/>
        <w:adjustRightInd w:val="0"/>
        <w:spacing w:after="0" w:line="240" w:lineRule="auto"/>
        <w:rPr>
          <w:rFonts w:cstheme="minorHAnsi"/>
          <w:color w:val="000000" w:themeColor="text1"/>
          <w:sz w:val="24"/>
          <w:szCs w:val="24"/>
        </w:rPr>
      </w:pPr>
    </w:p>
    <w:p w14:paraId="635B4EE8" w14:textId="3D45DF28" w:rsidR="00CE7E83" w:rsidRDefault="00B96E9A" w:rsidP="003F2D55">
      <w:pPr>
        <w:autoSpaceDE w:val="0"/>
        <w:autoSpaceDN w:val="0"/>
        <w:adjustRightInd w:val="0"/>
        <w:spacing w:after="0" w:line="240" w:lineRule="auto"/>
        <w:rPr>
          <w:rFonts w:cstheme="minorHAnsi"/>
          <w:color w:val="000000" w:themeColor="text1"/>
          <w:sz w:val="24"/>
          <w:szCs w:val="24"/>
        </w:rPr>
      </w:pPr>
      <w:r w:rsidRPr="00B96E9A">
        <w:rPr>
          <w:rFonts w:cstheme="minorHAnsi"/>
          <w:color w:val="000000" w:themeColor="text1"/>
          <w:sz w:val="24"/>
          <w:szCs w:val="24"/>
        </w:rPr>
        <w:t xml:space="preserve">Rural counties have the highest rates of suicides in California; three of the four entirely rural counties rural have the highest rates in the state. </w:t>
      </w:r>
      <w:r>
        <w:rPr>
          <w:rFonts w:cstheme="minorHAnsi"/>
          <w:color w:val="000000" w:themeColor="text1"/>
          <w:sz w:val="24"/>
          <w:szCs w:val="24"/>
        </w:rPr>
        <w:t xml:space="preserve"> </w:t>
      </w:r>
      <w:r w:rsidR="003F2D55">
        <w:rPr>
          <w:rFonts w:cstheme="minorHAnsi"/>
          <w:color w:val="000000" w:themeColor="text1"/>
          <w:sz w:val="24"/>
          <w:szCs w:val="24"/>
        </w:rPr>
        <w:t>Several characteristics of rural life can compound the risk of suicide</w:t>
      </w:r>
      <w:r>
        <w:rPr>
          <w:rFonts w:cstheme="minorHAnsi"/>
          <w:color w:val="000000" w:themeColor="text1"/>
          <w:sz w:val="24"/>
          <w:szCs w:val="24"/>
        </w:rPr>
        <w:t>:</w:t>
      </w:r>
      <w:r w:rsidR="003F2D55">
        <w:rPr>
          <w:rFonts w:cstheme="minorHAnsi"/>
          <w:color w:val="000000" w:themeColor="text1"/>
          <w:sz w:val="24"/>
          <w:szCs w:val="24"/>
        </w:rPr>
        <w:t xml:space="preserve"> </w:t>
      </w:r>
    </w:p>
    <w:p w14:paraId="2B572C94" w14:textId="3C8EDD3E" w:rsidR="00CE7E83" w:rsidRPr="00B96E9A" w:rsidRDefault="00CE7E83" w:rsidP="00B96E9A">
      <w:pPr>
        <w:pStyle w:val="ListParagraph"/>
        <w:numPr>
          <w:ilvl w:val="0"/>
          <w:numId w:val="8"/>
        </w:numPr>
        <w:autoSpaceDE w:val="0"/>
        <w:autoSpaceDN w:val="0"/>
        <w:adjustRightInd w:val="0"/>
        <w:spacing w:after="0" w:line="240" w:lineRule="auto"/>
        <w:rPr>
          <w:rFonts w:cstheme="minorHAnsi"/>
          <w:color w:val="000000" w:themeColor="text1"/>
          <w:sz w:val="24"/>
          <w:szCs w:val="24"/>
        </w:rPr>
      </w:pPr>
      <w:r w:rsidRPr="00B96E9A">
        <w:rPr>
          <w:rFonts w:cstheme="minorHAnsi"/>
          <w:color w:val="000000" w:themeColor="text1"/>
          <w:sz w:val="24"/>
          <w:szCs w:val="24"/>
        </w:rPr>
        <w:t xml:space="preserve">Firearm ownership is higher, and </w:t>
      </w:r>
      <w:r w:rsidR="00B96E9A" w:rsidRPr="00B96E9A">
        <w:rPr>
          <w:rFonts w:cstheme="minorHAnsi"/>
          <w:color w:val="000000" w:themeColor="text1"/>
          <w:sz w:val="24"/>
          <w:szCs w:val="24"/>
        </w:rPr>
        <w:t>most</w:t>
      </w:r>
      <w:r w:rsidRPr="00B96E9A">
        <w:rPr>
          <w:rFonts w:cstheme="minorHAnsi"/>
          <w:color w:val="000000" w:themeColor="text1"/>
          <w:sz w:val="24"/>
          <w:szCs w:val="24"/>
        </w:rPr>
        <w:t xml:space="preserve"> suicide deaths occur by firearms. </w:t>
      </w:r>
    </w:p>
    <w:p w14:paraId="6133FEB6" w14:textId="77777777" w:rsidR="00CE7E83" w:rsidRPr="00B96E9A" w:rsidRDefault="003F2D55" w:rsidP="00B96E9A">
      <w:pPr>
        <w:pStyle w:val="ListParagraph"/>
        <w:numPr>
          <w:ilvl w:val="0"/>
          <w:numId w:val="8"/>
        </w:numPr>
        <w:autoSpaceDE w:val="0"/>
        <w:autoSpaceDN w:val="0"/>
        <w:adjustRightInd w:val="0"/>
        <w:spacing w:after="0" w:line="240" w:lineRule="auto"/>
        <w:rPr>
          <w:rFonts w:cstheme="minorHAnsi"/>
          <w:color w:val="000000" w:themeColor="text1"/>
          <w:sz w:val="24"/>
          <w:szCs w:val="24"/>
          <w:shd w:val="clear" w:color="auto" w:fill="FFFFFF"/>
        </w:rPr>
      </w:pPr>
      <w:r w:rsidRPr="00B96E9A">
        <w:rPr>
          <w:rFonts w:cstheme="minorHAnsi"/>
          <w:color w:val="000000" w:themeColor="text1"/>
          <w:sz w:val="24"/>
          <w:szCs w:val="24"/>
          <w:shd w:val="clear" w:color="auto" w:fill="FFFFFF"/>
        </w:rPr>
        <w:t xml:space="preserve">The prevalence of certain preventable and treatable </w:t>
      </w:r>
      <w:r w:rsidR="000F329F" w:rsidRPr="00B96E9A">
        <w:rPr>
          <w:rFonts w:cstheme="minorHAnsi"/>
          <w:color w:val="000000" w:themeColor="text1"/>
          <w:sz w:val="24"/>
          <w:szCs w:val="24"/>
          <w:shd w:val="clear" w:color="auto" w:fill="FFFFFF"/>
        </w:rPr>
        <w:t>behavioral health</w:t>
      </w:r>
      <w:r w:rsidRPr="00B96E9A">
        <w:rPr>
          <w:rFonts w:cstheme="minorHAnsi"/>
          <w:color w:val="000000" w:themeColor="text1"/>
          <w:sz w:val="24"/>
          <w:szCs w:val="24"/>
          <w:shd w:val="clear" w:color="auto" w:fill="FFFFFF"/>
        </w:rPr>
        <w:t xml:space="preserve"> conditions </w:t>
      </w:r>
      <w:r w:rsidR="00CE7E83" w:rsidRPr="00B96E9A">
        <w:rPr>
          <w:rFonts w:cstheme="minorHAnsi"/>
          <w:color w:val="000000" w:themeColor="text1"/>
          <w:sz w:val="24"/>
          <w:szCs w:val="24"/>
          <w:shd w:val="clear" w:color="auto" w:fill="FFFFFF"/>
        </w:rPr>
        <w:t>is</w:t>
      </w:r>
      <w:r w:rsidRPr="00B96E9A">
        <w:rPr>
          <w:rFonts w:cstheme="minorHAnsi"/>
          <w:color w:val="000000" w:themeColor="text1"/>
          <w:sz w:val="24"/>
          <w:szCs w:val="24"/>
          <w:shd w:val="clear" w:color="auto" w:fill="FFFFFF"/>
        </w:rPr>
        <w:t xml:space="preserve"> higher in rural areas.</w:t>
      </w:r>
      <w:r w:rsidR="000F329F">
        <w:rPr>
          <w:rStyle w:val="FootnoteReference"/>
          <w:rFonts w:cstheme="minorHAnsi"/>
          <w:color w:val="000000" w:themeColor="text1"/>
          <w:sz w:val="24"/>
          <w:szCs w:val="24"/>
          <w:shd w:val="clear" w:color="auto" w:fill="FFFFFF"/>
        </w:rPr>
        <w:footnoteReference w:id="2"/>
      </w:r>
      <w:r w:rsidRPr="00B96E9A">
        <w:rPr>
          <w:rFonts w:cstheme="minorHAnsi"/>
          <w:color w:val="000000" w:themeColor="text1"/>
          <w:sz w:val="24"/>
          <w:szCs w:val="24"/>
          <w:shd w:val="clear" w:color="auto" w:fill="FFFFFF"/>
        </w:rPr>
        <w:t xml:space="preserve"> </w:t>
      </w:r>
    </w:p>
    <w:p w14:paraId="7D2BBF69" w14:textId="77777777" w:rsidR="00CE7E83" w:rsidRPr="00B96E9A" w:rsidRDefault="003F2D55" w:rsidP="00B96E9A">
      <w:pPr>
        <w:pStyle w:val="ListParagraph"/>
        <w:numPr>
          <w:ilvl w:val="0"/>
          <w:numId w:val="8"/>
        </w:numPr>
        <w:autoSpaceDE w:val="0"/>
        <w:autoSpaceDN w:val="0"/>
        <w:adjustRightInd w:val="0"/>
        <w:spacing w:after="0" w:line="240" w:lineRule="auto"/>
        <w:rPr>
          <w:rFonts w:cstheme="minorHAnsi"/>
          <w:color w:val="000000" w:themeColor="text1"/>
          <w:sz w:val="24"/>
          <w:szCs w:val="24"/>
        </w:rPr>
      </w:pPr>
      <w:r w:rsidRPr="00B96E9A">
        <w:rPr>
          <w:rFonts w:cstheme="minorHAnsi"/>
          <w:color w:val="000000" w:themeColor="text1"/>
          <w:sz w:val="24"/>
          <w:szCs w:val="24"/>
        </w:rPr>
        <w:t xml:space="preserve">Rural counties are home to higher numbers of groups that are disproportionately impacted by suicide, such as veterans, older adults, and Native Americans. </w:t>
      </w:r>
    </w:p>
    <w:p w14:paraId="2267DD72" w14:textId="59656862" w:rsidR="003F2D55" w:rsidRPr="00B96E9A" w:rsidRDefault="00B96E9A" w:rsidP="00B96E9A">
      <w:pPr>
        <w:pStyle w:val="ListParagraph"/>
        <w:numPr>
          <w:ilvl w:val="0"/>
          <w:numId w:val="8"/>
        </w:num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O</w:t>
      </w:r>
      <w:r w:rsidR="00CE7E83" w:rsidRPr="00B96E9A">
        <w:rPr>
          <w:rFonts w:cstheme="minorHAnsi"/>
          <w:color w:val="000000" w:themeColor="text1"/>
          <w:sz w:val="24"/>
          <w:szCs w:val="24"/>
        </w:rPr>
        <w:t xml:space="preserve">ccupations with the highest rates of suicide are more often based in rural areas, such </w:t>
      </w:r>
      <w:r w:rsidR="003F2D55" w:rsidRPr="00B96E9A">
        <w:rPr>
          <w:rFonts w:cstheme="minorHAnsi"/>
          <w:color w:val="000000" w:themeColor="text1"/>
          <w:sz w:val="24"/>
          <w:szCs w:val="24"/>
        </w:rPr>
        <w:t xml:space="preserve">as </w:t>
      </w:r>
      <w:r w:rsidR="00CE7E83" w:rsidRPr="00B96E9A">
        <w:rPr>
          <w:rFonts w:cstheme="minorHAnsi"/>
          <w:color w:val="000000" w:themeColor="text1"/>
          <w:sz w:val="24"/>
          <w:szCs w:val="24"/>
        </w:rPr>
        <w:t xml:space="preserve">mining, quarrying, oil and gas extraction, </w:t>
      </w:r>
      <w:r w:rsidR="003F2D55" w:rsidRPr="00B96E9A">
        <w:rPr>
          <w:rFonts w:cstheme="minorHAnsi"/>
          <w:color w:val="000000" w:themeColor="text1"/>
          <w:sz w:val="24"/>
          <w:szCs w:val="24"/>
        </w:rPr>
        <w:t xml:space="preserve">farming, forestry, fishing, </w:t>
      </w:r>
      <w:r w:rsidR="00CE7E83" w:rsidRPr="00B96E9A">
        <w:rPr>
          <w:rFonts w:cstheme="minorHAnsi"/>
          <w:color w:val="000000" w:themeColor="text1"/>
          <w:sz w:val="24"/>
          <w:szCs w:val="24"/>
        </w:rPr>
        <w:t xml:space="preserve">and </w:t>
      </w:r>
      <w:r w:rsidR="003F2D55" w:rsidRPr="00B96E9A">
        <w:rPr>
          <w:rFonts w:cstheme="minorHAnsi"/>
          <w:color w:val="000000" w:themeColor="text1"/>
          <w:sz w:val="24"/>
          <w:szCs w:val="24"/>
        </w:rPr>
        <w:t>hunting.</w:t>
      </w:r>
      <w:r w:rsidR="000F329F">
        <w:rPr>
          <w:rStyle w:val="FootnoteReference"/>
          <w:rFonts w:cstheme="minorHAnsi"/>
          <w:color w:val="000000" w:themeColor="text1"/>
          <w:sz w:val="24"/>
          <w:szCs w:val="24"/>
        </w:rPr>
        <w:footnoteReference w:id="3"/>
      </w:r>
    </w:p>
    <w:p w14:paraId="41724986" w14:textId="77777777" w:rsidR="003F2D55" w:rsidRDefault="003F2D55" w:rsidP="005D43F9">
      <w:pPr>
        <w:autoSpaceDE w:val="0"/>
        <w:autoSpaceDN w:val="0"/>
        <w:adjustRightInd w:val="0"/>
        <w:spacing w:after="0" w:line="240" w:lineRule="auto"/>
        <w:rPr>
          <w:rFonts w:cstheme="minorHAnsi"/>
          <w:color w:val="000000" w:themeColor="text1"/>
          <w:sz w:val="24"/>
          <w:szCs w:val="24"/>
        </w:rPr>
      </w:pPr>
    </w:p>
    <w:p w14:paraId="57F22A37" w14:textId="3AD959F1" w:rsidR="0031571E" w:rsidRPr="00E41336" w:rsidRDefault="00514941" w:rsidP="005D43F9">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Rural residents have a lower p</w:t>
      </w:r>
      <w:r w:rsidR="00E37D82">
        <w:rPr>
          <w:rFonts w:cstheme="minorHAnsi"/>
          <w:color w:val="000000" w:themeColor="text1"/>
          <w:sz w:val="24"/>
          <w:szCs w:val="24"/>
        </w:rPr>
        <w:t xml:space="preserve">er capita income than </w:t>
      </w:r>
      <w:r>
        <w:rPr>
          <w:rFonts w:cstheme="minorHAnsi"/>
          <w:color w:val="000000" w:themeColor="text1"/>
          <w:sz w:val="24"/>
          <w:szCs w:val="24"/>
        </w:rPr>
        <w:t xml:space="preserve">those </w:t>
      </w:r>
      <w:r w:rsidR="00E37D82">
        <w:rPr>
          <w:rFonts w:cstheme="minorHAnsi"/>
          <w:color w:val="000000" w:themeColor="text1"/>
          <w:sz w:val="24"/>
          <w:szCs w:val="24"/>
        </w:rPr>
        <w:t>in urban areas, and the poverty and unemployment rates are higher</w:t>
      </w:r>
      <w:r w:rsidR="005A255E">
        <w:rPr>
          <w:rStyle w:val="FootnoteReference"/>
          <w:rFonts w:cstheme="minorHAnsi"/>
          <w:color w:val="000000" w:themeColor="text1"/>
          <w:sz w:val="24"/>
          <w:szCs w:val="24"/>
        </w:rPr>
        <w:footnoteReference w:id="4"/>
      </w:r>
      <w:r w:rsidR="00E37D82">
        <w:rPr>
          <w:rFonts w:cstheme="minorHAnsi"/>
          <w:color w:val="000000" w:themeColor="text1"/>
          <w:sz w:val="24"/>
          <w:szCs w:val="24"/>
        </w:rPr>
        <w:t xml:space="preserve"> (in 2018, rural poverty rate was 15.7 compared to 12.8 per 100,000 in urban areas; unemployment rates were 4.7 in rural areas compared to 4.0 in urban areas). </w:t>
      </w:r>
      <w:r w:rsidR="00CE7E83">
        <w:rPr>
          <w:rFonts w:cstheme="minorHAnsi"/>
          <w:color w:val="000000" w:themeColor="text1"/>
          <w:sz w:val="24"/>
          <w:szCs w:val="24"/>
        </w:rPr>
        <w:t>C</w:t>
      </w:r>
      <w:r w:rsidR="00772DD9">
        <w:rPr>
          <w:rFonts w:cstheme="minorHAnsi"/>
          <w:color w:val="000000" w:themeColor="text1"/>
          <w:sz w:val="24"/>
          <w:szCs w:val="24"/>
        </w:rPr>
        <w:t xml:space="preserve">oping with </w:t>
      </w:r>
      <w:r w:rsidR="00CE7E83">
        <w:rPr>
          <w:rFonts w:cstheme="minorHAnsi"/>
          <w:color w:val="000000" w:themeColor="text1"/>
          <w:sz w:val="24"/>
          <w:szCs w:val="24"/>
        </w:rPr>
        <w:t xml:space="preserve">the ongoing challenges of California's drought and the </w:t>
      </w:r>
      <w:r w:rsidR="00772DD9">
        <w:rPr>
          <w:rFonts w:cstheme="minorHAnsi"/>
          <w:color w:val="000000" w:themeColor="text1"/>
          <w:sz w:val="24"/>
          <w:szCs w:val="24"/>
        </w:rPr>
        <w:t xml:space="preserve">COVID-19 </w:t>
      </w:r>
      <w:r w:rsidR="00CE7E83">
        <w:rPr>
          <w:rFonts w:cstheme="minorHAnsi"/>
          <w:color w:val="000000" w:themeColor="text1"/>
          <w:sz w:val="24"/>
          <w:szCs w:val="24"/>
        </w:rPr>
        <w:t xml:space="preserve">pandemic are straining health and human services systems in rural communities </w:t>
      </w:r>
      <w:r w:rsidR="00772DD9">
        <w:rPr>
          <w:rFonts w:cstheme="minorHAnsi"/>
          <w:color w:val="000000" w:themeColor="text1"/>
          <w:sz w:val="24"/>
          <w:szCs w:val="24"/>
        </w:rPr>
        <w:t>that rely heavily on seasonal tourism and visitation to bolster their economy and provide jobs for rural residents.</w:t>
      </w:r>
    </w:p>
    <w:p w14:paraId="62F924B3" w14:textId="77777777" w:rsidR="00772DD9" w:rsidRDefault="00772DD9" w:rsidP="005D43F9">
      <w:pPr>
        <w:autoSpaceDE w:val="0"/>
        <w:autoSpaceDN w:val="0"/>
        <w:adjustRightInd w:val="0"/>
        <w:spacing w:after="0" w:line="240" w:lineRule="auto"/>
        <w:rPr>
          <w:rFonts w:cstheme="minorHAnsi"/>
          <w:color w:val="000000" w:themeColor="text1"/>
          <w:sz w:val="24"/>
          <w:szCs w:val="24"/>
        </w:rPr>
      </w:pPr>
    </w:p>
    <w:p w14:paraId="456C1F43" w14:textId="7C02B24A" w:rsidR="005A255E" w:rsidRDefault="003F2D55" w:rsidP="005A255E">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 xml:space="preserve">Rural areas typically have </w:t>
      </w:r>
      <w:r w:rsidR="00332B15" w:rsidRPr="00E41336">
        <w:rPr>
          <w:rFonts w:cstheme="minorHAnsi"/>
          <w:color w:val="000000" w:themeColor="text1"/>
          <w:sz w:val="24"/>
          <w:szCs w:val="24"/>
        </w:rPr>
        <w:t>more limited options for behavioral health prevention, treatment, and recovery</w:t>
      </w:r>
      <w:r>
        <w:rPr>
          <w:rFonts w:cstheme="minorHAnsi"/>
          <w:color w:val="000000" w:themeColor="text1"/>
          <w:sz w:val="24"/>
          <w:szCs w:val="24"/>
        </w:rPr>
        <w:t xml:space="preserve"> than their urban counterparts</w:t>
      </w:r>
      <w:r w:rsidR="00332B15" w:rsidRPr="00E41336">
        <w:rPr>
          <w:rFonts w:cstheme="minorHAnsi"/>
          <w:color w:val="000000" w:themeColor="text1"/>
          <w:sz w:val="24"/>
          <w:szCs w:val="24"/>
        </w:rPr>
        <w:t xml:space="preserve">. </w:t>
      </w:r>
      <w:r>
        <w:rPr>
          <w:rFonts w:cstheme="minorHAnsi"/>
          <w:color w:val="000000" w:themeColor="text1"/>
          <w:sz w:val="24"/>
          <w:szCs w:val="24"/>
        </w:rPr>
        <w:t>R</w:t>
      </w:r>
      <w:r w:rsidR="005A255E" w:rsidRPr="00E41336">
        <w:rPr>
          <w:rFonts w:cstheme="minorHAnsi"/>
          <w:color w:val="000000" w:themeColor="text1"/>
          <w:sz w:val="24"/>
          <w:szCs w:val="24"/>
        </w:rPr>
        <w:t xml:space="preserve">ural residents are more likely to access behavioral health services from </w:t>
      </w:r>
      <w:r>
        <w:rPr>
          <w:rFonts w:cstheme="minorHAnsi"/>
          <w:color w:val="000000" w:themeColor="text1"/>
          <w:sz w:val="24"/>
          <w:szCs w:val="24"/>
        </w:rPr>
        <w:t xml:space="preserve">systems that may not be prepared or designed to deliver those services, such as </w:t>
      </w:r>
      <w:r w:rsidR="005A255E" w:rsidRPr="00E41336">
        <w:rPr>
          <w:rFonts w:cstheme="minorHAnsi"/>
          <w:color w:val="000000" w:themeColor="text1"/>
          <w:sz w:val="24"/>
          <w:szCs w:val="24"/>
        </w:rPr>
        <w:t xml:space="preserve">primary care, emergency rooms, schools, faith-based organizations, and the criminal justice system. </w:t>
      </w:r>
      <w:r w:rsidR="005A255E">
        <w:rPr>
          <w:rFonts w:cstheme="minorHAnsi"/>
          <w:color w:val="000000" w:themeColor="text1"/>
          <w:sz w:val="24"/>
          <w:szCs w:val="24"/>
        </w:rPr>
        <w:t xml:space="preserve"> </w:t>
      </w:r>
      <w:r w:rsidR="001161A2">
        <w:rPr>
          <w:rFonts w:cstheme="minorHAnsi"/>
          <w:color w:val="000000" w:themeColor="text1"/>
          <w:sz w:val="24"/>
          <w:szCs w:val="24"/>
        </w:rPr>
        <w:t>M</w:t>
      </w:r>
      <w:r>
        <w:rPr>
          <w:rFonts w:cstheme="minorHAnsi"/>
          <w:color w:val="000000" w:themeColor="text1"/>
          <w:sz w:val="24"/>
          <w:szCs w:val="24"/>
        </w:rPr>
        <w:t>ental health stigma and the relative lack of anonymity in rural areas may form a</w:t>
      </w:r>
      <w:r w:rsidR="005A255E">
        <w:rPr>
          <w:rFonts w:cstheme="minorHAnsi"/>
          <w:color w:val="000000" w:themeColor="text1"/>
          <w:sz w:val="24"/>
          <w:szCs w:val="24"/>
        </w:rPr>
        <w:t xml:space="preserve">dditional barriers to accessing </w:t>
      </w:r>
      <w:r>
        <w:rPr>
          <w:rFonts w:cstheme="minorHAnsi"/>
          <w:color w:val="000000" w:themeColor="text1"/>
          <w:sz w:val="24"/>
          <w:szCs w:val="24"/>
        </w:rPr>
        <w:t>needed behavioral health services and supports</w:t>
      </w:r>
      <w:r w:rsidR="005A255E" w:rsidRPr="00E41336">
        <w:rPr>
          <w:rFonts w:cstheme="minorHAnsi"/>
          <w:color w:val="000000" w:themeColor="text1"/>
          <w:sz w:val="24"/>
          <w:szCs w:val="24"/>
        </w:rPr>
        <w:t xml:space="preserve">. </w:t>
      </w:r>
    </w:p>
    <w:p w14:paraId="1191D897" w14:textId="77777777" w:rsidR="005A255E" w:rsidRDefault="005A255E" w:rsidP="005A255E">
      <w:pPr>
        <w:autoSpaceDE w:val="0"/>
        <w:autoSpaceDN w:val="0"/>
        <w:adjustRightInd w:val="0"/>
        <w:spacing w:after="0" w:line="240" w:lineRule="auto"/>
        <w:rPr>
          <w:rFonts w:cstheme="minorHAnsi"/>
          <w:color w:val="000000" w:themeColor="text1"/>
          <w:sz w:val="24"/>
          <w:szCs w:val="24"/>
        </w:rPr>
      </w:pPr>
    </w:p>
    <w:p w14:paraId="7D6A52D5" w14:textId="4BC840A1" w:rsidR="0072060B" w:rsidRPr="00E41336" w:rsidRDefault="001161A2" w:rsidP="006058E6">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R</w:t>
      </w:r>
      <w:r w:rsidR="00187C36" w:rsidRPr="00E41336">
        <w:rPr>
          <w:rFonts w:cstheme="minorHAnsi"/>
          <w:color w:val="000000" w:themeColor="text1"/>
          <w:sz w:val="24"/>
          <w:szCs w:val="24"/>
        </w:rPr>
        <w:t xml:space="preserve">ural areas are </w:t>
      </w:r>
      <w:r>
        <w:rPr>
          <w:rFonts w:cstheme="minorHAnsi"/>
          <w:color w:val="000000" w:themeColor="text1"/>
          <w:sz w:val="24"/>
          <w:szCs w:val="24"/>
        </w:rPr>
        <w:t xml:space="preserve">also </w:t>
      </w:r>
      <w:r w:rsidR="00187C36" w:rsidRPr="00E41336">
        <w:rPr>
          <w:rFonts w:cstheme="minorHAnsi"/>
          <w:color w:val="000000" w:themeColor="text1"/>
          <w:sz w:val="24"/>
          <w:szCs w:val="24"/>
        </w:rPr>
        <w:t xml:space="preserve">characterized by </w:t>
      </w:r>
      <w:r w:rsidR="00573164" w:rsidRPr="00E41336">
        <w:rPr>
          <w:rFonts w:cstheme="minorHAnsi"/>
          <w:color w:val="000000" w:themeColor="text1"/>
          <w:sz w:val="24"/>
          <w:szCs w:val="24"/>
        </w:rPr>
        <w:t xml:space="preserve">strong and </w:t>
      </w:r>
      <w:r w:rsidR="00187C36" w:rsidRPr="00E41336">
        <w:rPr>
          <w:rFonts w:cstheme="minorHAnsi"/>
          <w:color w:val="000000" w:themeColor="text1"/>
          <w:sz w:val="24"/>
          <w:szCs w:val="24"/>
        </w:rPr>
        <w:t>tight-knit communities</w:t>
      </w:r>
      <w:r w:rsidR="00B676D2" w:rsidRPr="00E41336">
        <w:rPr>
          <w:rFonts w:cstheme="minorHAnsi"/>
          <w:color w:val="000000" w:themeColor="text1"/>
          <w:sz w:val="24"/>
          <w:szCs w:val="24"/>
        </w:rPr>
        <w:t xml:space="preserve"> with a </w:t>
      </w:r>
      <w:r w:rsidR="00187C36" w:rsidRPr="00E41336">
        <w:rPr>
          <w:rFonts w:cstheme="minorHAnsi"/>
          <w:color w:val="000000" w:themeColor="text1"/>
          <w:sz w:val="24"/>
          <w:szCs w:val="24"/>
        </w:rPr>
        <w:t xml:space="preserve">willingness to come together in times of trouble. </w:t>
      </w:r>
      <w:r w:rsidR="003F2D55">
        <w:rPr>
          <w:rFonts w:cstheme="minorHAnsi"/>
          <w:color w:val="000000" w:themeColor="text1"/>
          <w:sz w:val="24"/>
          <w:szCs w:val="24"/>
        </w:rPr>
        <w:t xml:space="preserve">Providing rural residents with the tools to </w:t>
      </w:r>
      <w:r w:rsidR="009A33BD">
        <w:rPr>
          <w:rFonts w:cstheme="minorHAnsi"/>
          <w:color w:val="000000" w:themeColor="text1"/>
          <w:sz w:val="24"/>
          <w:szCs w:val="24"/>
        </w:rPr>
        <w:t xml:space="preserve">know the warning signs of suicide, how to help someone they are concerned, and awareness of resources </w:t>
      </w:r>
      <w:r w:rsidR="003F2D55">
        <w:rPr>
          <w:rFonts w:cstheme="minorHAnsi"/>
          <w:color w:val="000000" w:themeColor="text1"/>
          <w:sz w:val="24"/>
          <w:szCs w:val="24"/>
        </w:rPr>
        <w:t xml:space="preserve">can </w:t>
      </w:r>
      <w:r w:rsidR="009A33BD">
        <w:rPr>
          <w:rFonts w:cstheme="minorHAnsi"/>
          <w:color w:val="000000" w:themeColor="text1"/>
          <w:sz w:val="24"/>
          <w:szCs w:val="24"/>
        </w:rPr>
        <w:t>increase the likelihood that individuals at risk will connect with services and supports. Enhancing the capacity of existing health care and community services and organizations to recognize and respond to suicide risk through training and enhanced coordination between systems of care can expand the community safety net for those in need.</w:t>
      </w:r>
    </w:p>
    <w:sectPr w:rsidR="0072060B" w:rsidRPr="00E413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867F" w14:textId="77777777" w:rsidR="00637115" w:rsidRDefault="00637115" w:rsidP="00A2312C">
      <w:pPr>
        <w:spacing w:after="0" w:line="240" w:lineRule="auto"/>
      </w:pPr>
      <w:r>
        <w:separator/>
      </w:r>
    </w:p>
  </w:endnote>
  <w:endnote w:type="continuationSeparator" w:id="0">
    <w:p w14:paraId="024544C0" w14:textId="77777777" w:rsidR="00637115" w:rsidRDefault="00637115" w:rsidP="00A2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10000" w:usb3="00000000" w:csb0="80000001" w:csb1="00000000"/>
  </w:font>
  <w:font w:name="Calibri">
    <w:panose1 w:val="020F0502020204030204"/>
    <w:charset w:val="00"/>
    <w:family w:val="swiss"/>
    <w:pitch w:val="variable"/>
    <w:sig w:usb0="E4002EFF" w:usb1="C000247B" w:usb2="00000009" w:usb3="00000000" w:csb0="000001FF" w:csb1="00000000"/>
  </w:font>
  <w:font w:name="ACaslon Regular">
    <w:altName w:val="Cambria"/>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6ADC" w14:textId="77777777" w:rsidR="00637115" w:rsidRDefault="00637115" w:rsidP="00A2312C">
      <w:pPr>
        <w:spacing w:after="0" w:line="240" w:lineRule="auto"/>
      </w:pPr>
      <w:r>
        <w:separator/>
      </w:r>
    </w:p>
  </w:footnote>
  <w:footnote w:type="continuationSeparator" w:id="0">
    <w:p w14:paraId="59BCF068" w14:textId="77777777" w:rsidR="00637115" w:rsidRDefault="00637115" w:rsidP="00A2312C">
      <w:pPr>
        <w:spacing w:after="0" w:line="240" w:lineRule="auto"/>
      </w:pPr>
      <w:r>
        <w:continuationSeparator/>
      </w:r>
    </w:p>
  </w:footnote>
  <w:footnote w:id="1">
    <w:p w14:paraId="0F403108" w14:textId="6E0E7683" w:rsidR="00E37D82" w:rsidRPr="001161A2" w:rsidRDefault="00E37D82">
      <w:pPr>
        <w:pStyle w:val="FootnoteText"/>
        <w:rPr>
          <w:sz w:val="18"/>
          <w:szCs w:val="18"/>
        </w:rPr>
      </w:pPr>
      <w:r>
        <w:rPr>
          <w:rStyle w:val="FootnoteReference"/>
        </w:rPr>
        <w:footnoteRef/>
      </w:r>
      <w:r>
        <w:t xml:space="preserve"> </w:t>
      </w:r>
      <w:r w:rsidRPr="001161A2">
        <w:rPr>
          <w:sz w:val="18"/>
          <w:szCs w:val="18"/>
        </w:rPr>
        <w:t xml:space="preserve">U.S. Dept. of Agriculture Economic Research Service, </w:t>
      </w:r>
      <w:hyperlink r:id="rId1" w:history="1">
        <w:r w:rsidRPr="001161A2">
          <w:rPr>
            <w:rStyle w:val="Hyperlink"/>
            <w:sz w:val="18"/>
            <w:szCs w:val="18"/>
          </w:rPr>
          <w:t>State of California Fact Sheet</w:t>
        </w:r>
      </w:hyperlink>
    </w:p>
  </w:footnote>
  <w:footnote w:id="2">
    <w:p w14:paraId="32DCDDF3" w14:textId="3E16FAB0" w:rsidR="000F329F" w:rsidRPr="001161A2" w:rsidRDefault="000F329F">
      <w:pPr>
        <w:pStyle w:val="FootnoteText"/>
        <w:rPr>
          <w:sz w:val="18"/>
          <w:szCs w:val="18"/>
        </w:rPr>
      </w:pPr>
      <w:r w:rsidRPr="001161A2">
        <w:rPr>
          <w:rStyle w:val="FootnoteReference"/>
          <w:sz w:val="18"/>
          <w:szCs w:val="18"/>
        </w:rPr>
        <w:footnoteRef/>
      </w:r>
      <w:r w:rsidRPr="001161A2">
        <w:rPr>
          <w:sz w:val="18"/>
          <w:szCs w:val="18"/>
        </w:rPr>
        <w:t xml:space="preserve"> </w:t>
      </w:r>
      <w:r w:rsidRPr="001161A2">
        <w:rPr>
          <w:rFonts w:cstheme="minorHAnsi"/>
          <w:color w:val="000000" w:themeColor="text1"/>
          <w:sz w:val="18"/>
          <w:szCs w:val="18"/>
        </w:rPr>
        <w:t>Rural Health Information Hub, https://www.ruralhealthinfo.org</w:t>
      </w:r>
    </w:p>
  </w:footnote>
  <w:footnote w:id="3">
    <w:p w14:paraId="6FCFA671" w14:textId="31EFE7DF" w:rsidR="000F329F" w:rsidRPr="001161A2" w:rsidRDefault="00B96E9A" w:rsidP="000F329F">
      <w:pPr>
        <w:spacing w:after="0" w:line="240" w:lineRule="auto"/>
        <w:rPr>
          <w:rFonts w:eastAsia="Times New Roman" w:cstheme="minorHAnsi"/>
          <w:sz w:val="18"/>
          <w:szCs w:val="18"/>
        </w:rPr>
      </w:pPr>
      <w:hyperlink r:id="rId2" w:history="1">
        <w:r w:rsidR="000F329F" w:rsidRPr="00B96E9A">
          <w:rPr>
            <w:rStyle w:val="Hyperlink"/>
            <w:sz w:val="18"/>
            <w:szCs w:val="18"/>
            <w:vertAlign w:val="superscript"/>
          </w:rPr>
          <w:footnoteRef/>
        </w:r>
        <w:r w:rsidR="000F329F" w:rsidRPr="00B96E9A">
          <w:rPr>
            <w:rStyle w:val="Hyperlink"/>
            <w:sz w:val="18"/>
            <w:szCs w:val="18"/>
          </w:rPr>
          <w:t xml:space="preserve"> </w:t>
        </w:r>
        <w:r w:rsidRPr="001161A2">
          <w:rPr>
            <w:rFonts w:eastAsia="Times New Roman" w:cstheme="minorHAnsi"/>
            <w:color w:val="000000" w:themeColor="text1"/>
            <w:sz w:val="18"/>
            <w:szCs w:val="18"/>
          </w:rPr>
          <w:t xml:space="preserve">Suicide Rates by Industry and Occupation — National Violent Death Reporting System, 32 States, 2016. </w:t>
        </w:r>
        <w:r w:rsidR="00CE7E83" w:rsidRPr="00B96E9A">
          <w:rPr>
            <w:rStyle w:val="Hyperlink"/>
            <w:sz w:val="18"/>
            <w:szCs w:val="18"/>
          </w:rPr>
          <w:t>CDC Morbidity and Mortality Weekly Report</w:t>
        </w:r>
        <w:r w:rsidRPr="00B96E9A">
          <w:rPr>
            <w:rStyle w:val="Hyperlink"/>
            <w:sz w:val="18"/>
            <w:szCs w:val="18"/>
          </w:rPr>
          <w:t xml:space="preserve"> Vol. 69 No. 3, Jan. 24, 2020</w:t>
        </w:r>
      </w:hyperlink>
      <w:r>
        <w:rPr>
          <w:sz w:val="18"/>
          <w:szCs w:val="18"/>
        </w:rPr>
        <w:t>.</w:t>
      </w:r>
    </w:p>
  </w:footnote>
  <w:footnote w:id="4">
    <w:p w14:paraId="6C7DE87C" w14:textId="26A14B48" w:rsidR="005A255E" w:rsidRPr="001161A2" w:rsidRDefault="005A255E" w:rsidP="000F329F">
      <w:pPr>
        <w:pStyle w:val="FootnoteText"/>
        <w:rPr>
          <w:sz w:val="18"/>
          <w:szCs w:val="18"/>
        </w:rPr>
      </w:pPr>
      <w:r w:rsidRPr="001161A2">
        <w:rPr>
          <w:rStyle w:val="FootnoteReference"/>
          <w:sz w:val="18"/>
          <w:szCs w:val="18"/>
        </w:rPr>
        <w:footnoteRef/>
      </w:r>
      <w:r w:rsidRPr="001161A2">
        <w:rPr>
          <w:sz w:val="18"/>
          <w:szCs w:val="18"/>
        </w:rPr>
        <w:t xml:space="preserve"> </w:t>
      </w:r>
      <w:r w:rsidR="001161A2" w:rsidRPr="001161A2">
        <w:rPr>
          <w:sz w:val="18"/>
          <w:szCs w:val="18"/>
        </w:rPr>
        <w:t xml:space="preserve">U.S. Dept. of Agriculture Economic Research Service, </w:t>
      </w:r>
      <w:hyperlink r:id="rId3" w:history="1">
        <w:r w:rsidR="001161A2" w:rsidRPr="001161A2">
          <w:rPr>
            <w:rStyle w:val="Hyperlink"/>
            <w:sz w:val="18"/>
            <w:szCs w:val="18"/>
          </w:rPr>
          <w:t>State o</w:t>
        </w:r>
        <w:r w:rsidR="001161A2" w:rsidRPr="001161A2">
          <w:rPr>
            <w:rStyle w:val="Hyperlink"/>
            <w:sz w:val="18"/>
            <w:szCs w:val="18"/>
          </w:rPr>
          <w:t>f</w:t>
        </w:r>
        <w:r w:rsidR="001161A2" w:rsidRPr="001161A2">
          <w:rPr>
            <w:rStyle w:val="Hyperlink"/>
            <w:sz w:val="18"/>
            <w:szCs w:val="18"/>
          </w:rPr>
          <w:t xml:space="preserve"> California Fact Sheet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75101"/>
    <w:multiLevelType w:val="multilevel"/>
    <w:tmpl w:val="B47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BA3777"/>
    <w:multiLevelType w:val="hybridMultilevel"/>
    <w:tmpl w:val="3A5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F0BB0"/>
    <w:multiLevelType w:val="hybridMultilevel"/>
    <w:tmpl w:val="32042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2E4F09"/>
    <w:multiLevelType w:val="hybridMultilevel"/>
    <w:tmpl w:val="4CA233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664BB"/>
    <w:multiLevelType w:val="hybridMultilevel"/>
    <w:tmpl w:val="9954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77B64"/>
    <w:multiLevelType w:val="hybridMultilevel"/>
    <w:tmpl w:val="E47C2DA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9E05B6"/>
    <w:multiLevelType w:val="hybridMultilevel"/>
    <w:tmpl w:val="8356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87C44"/>
    <w:multiLevelType w:val="hybridMultilevel"/>
    <w:tmpl w:val="89923CB0"/>
    <w:lvl w:ilvl="0" w:tplc="31F26776">
      <w:start w:val="1"/>
      <w:numFmt w:val="decimal"/>
      <w:lvlText w:val="%1."/>
      <w:lvlJc w:val="left"/>
      <w:pPr>
        <w:ind w:left="1080" w:hanging="360"/>
      </w:pPr>
      <w:rPr>
        <w:rFonts w:asciiTheme="minorHAnsi" w:hAnsiTheme="minorHAnsi" w:cstheme="minorHAnsi" w:hint="default"/>
        <w:b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E6"/>
    <w:rsid w:val="000045F6"/>
    <w:rsid w:val="000048AA"/>
    <w:rsid w:val="00007463"/>
    <w:rsid w:val="00011525"/>
    <w:rsid w:val="000133B0"/>
    <w:rsid w:val="000216B5"/>
    <w:rsid w:val="00022311"/>
    <w:rsid w:val="0002254E"/>
    <w:rsid w:val="00026EC6"/>
    <w:rsid w:val="00041E1F"/>
    <w:rsid w:val="0004210D"/>
    <w:rsid w:val="000448B0"/>
    <w:rsid w:val="0005075E"/>
    <w:rsid w:val="0005545A"/>
    <w:rsid w:val="0006390B"/>
    <w:rsid w:val="00065AA6"/>
    <w:rsid w:val="0006639D"/>
    <w:rsid w:val="00066D29"/>
    <w:rsid w:val="0007065B"/>
    <w:rsid w:val="000715A7"/>
    <w:rsid w:val="00072037"/>
    <w:rsid w:val="00073303"/>
    <w:rsid w:val="00075371"/>
    <w:rsid w:val="000760E0"/>
    <w:rsid w:val="00077C29"/>
    <w:rsid w:val="00080144"/>
    <w:rsid w:val="00082E3A"/>
    <w:rsid w:val="00097E9B"/>
    <w:rsid w:val="000A2425"/>
    <w:rsid w:val="000A4A2B"/>
    <w:rsid w:val="000B421A"/>
    <w:rsid w:val="000B5F73"/>
    <w:rsid w:val="000B7200"/>
    <w:rsid w:val="000B733F"/>
    <w:rsid w:val="000C5670"/>
    <w:rsid w:val="000D2190"/>
    <w:rsid w:val="000D30E3"/>
    <w:rsid w:val="000D5A58"/>
    <w:rsid w:val="000E1B0F"/>
    <w:rsid w:val="000E321F"/>
    <w:rsid w:val="000E34FF"/>
    <w:rsid w:val="000F329F"/>
    <w:rsid w:val="000F7AC1"/>
    <w:rsid w:val="0010328D"/>
    <w:rsid w:val="00104749"/>
    <w:rsid w:val="001112DD"/>
    <w:rsid w:val="00115601"/>
    <w:rsid w:val="001161A2"/>
    <w:rsid w:val="00121FDB"/>
    <w:rsid w:val="001257FD"/>
    <w:rsid w:val="0012784E"/>
    <w:rsid w:val="00134189"/>
    <w:rsid w:val="00134A21"/>
    <w:rsid w:val="001443DB"/>
    <w:rsid w:val="001460FE"/>
    <w:rsid w:val="0014750C"/>
    <w:rsid w:val="00150EA6"/>
    <w:rsid w:val="00154B8A"/>
    <w:rsid w:val="00156AE4"/>
    <w:rsid w:val="001619B0"/>
    <w:rsid w:val="0017159C"/>
    <w:rsid w:val="00173586"/>
    <w:rsid w:val="00177313"/>
    <w:rsid w:val="00187C36"/>
    <w:rsid w:val="0019150A"/>
    <w:rsid w:val="00191BC1"/>
    <w:rsid w:val="0019224D"/>
    <w:rsid w:val="00193B52"/>
    <w:rsid w:val="00197158"/>
    <w:rsid w:val="001A1025"/>
    <w:rsid w:val="001A4080"/>
    <w:rsid w:val="001A66DB"/>
    <w:rsid w:val="001B1FAC"/>
    <w:rsid w:val="001B3311"/>
    <w:rsid w:val="001C0E3B"/>
    <w:rsid w:val="001C179C"/>
    <w:rsid w:val="001C5F6B"/>
    <w:rsid w:val="001C6252"/>
    <w:rsid w:val="001C76BF"/>
    <w:rsid w:val="001D386A"/>
    <w:rsid w:val="001D438D"/>
    <w:rsid w:val="001D5DCC"/>
    <w:rsid w:val="001E3A1A"/>
    <w:rsid w:val="001E3DD3"/>
    <w:rsid w:val="001E69BE"/>
    <w:rsid w:val="001F2C02"/>
    <w:rsid w:val="002004CD"/>
    <w:rsid w:val="002047D1"/>
    <w:rsid w:val="002050AD"/>
    <w:rsid w:val="00210FAB"/>
    <w:rsid w:val="00212B82"/>
    <w:rsid w:val="00212F32"/>
    <w:rsid w:val="00213115"/>
    <w:rsid w:val="002305AA"/>
    <w:rsid w:val="002346E3"/>
    <w:rsid w:val="00237C19"/>
    <w:rsid w:val="00237CB9"/>
    <w:rsid w:val="002408EB"/>
    <w:rsid w:val="00245C53"/>
    <w:rsid w:val="00247724"/>
    <w:rsid w:val="00250643"/>
    <w:rsid w:val="00253280"/>
    <w:rsid w:val="00254067"/>
    <w:rsid w:val="00254B19"/>
    <w:rsid w:val="0025502B"/>
    <w:rsid w:val="002607B7"/>
    <w:rsid w:val="00262C1D"/>
    <w:rsid w:val="00267372"/>
    <w:rsid w:val="00267C04"/>
    <w:rsid w:val="00267EA8"/>
    <w:rsid w:val="00272B3D"/>
    <w:rsid w:val="00273241"/>
    <w:rsid w:val="002801CB"/>
    <w:rsid w:val="00282695"/>
    <w:rsid w:val="002910DA"/>
    <w:rsid w:val="00291D16"/>
    <w:rsid w:val="0029784B"/>
    <w:rsid w:val="002A7A4A"/>
    <w:rsid w:val="002B0090"/>
    <w:rsid w:val="002B01C3"/>
    <w:rsid w:val="002C0396"/>
    <w:rsid w:val="002C0703"/>
    <w:rsid w:val="002C1ADA"/>
    <w:rsid w:val="002C1E13"/>
    <w:rsid w:val="002C3EEA"/>
    <w:rsid w:val="002D29C6"/>
    <w:rsid w:val="002D3483"/>
    <w:rsid w:val="002D384A"/>
    <w:rsid w:val="002E6BE5"/>
    <w:rsid w:val="002F7247"/>
    <w:rsid w:val="002F7C56"/>
    <w:rsid w:val="00305DA8"/>
    <w:rsid w:val="00310B19"/>
    <w:rsid w:val="0031571E"/>
    <w:rsid w:val="003174D4"/>
    <w:rsid w:val="00320003"/>
    <w:rsid w:val="00320127"/>
    <w:rsid w:val="0032018D"/>
    <w:rsid w:val="00321F77"/>
    <w:rsid w:val="00332B15"/>
    <w:rsid w:val="00333DEE"/>
    <w:rsid w:val="00350FAF"/>
    <w:rsid w:val="003571CA"/>
    <w:rsid w:val="003616E6"/>
    <w:rsid w:val="003624EF"/>
    <w:rsid w:val="00377168"/>
    <w:rsid w:val="0038124C"/>
    <w:rsid w:val="003831A5"/>
    <w:rsid w:val="00386CB5"/>
    <w:rsid w:val="00393DFF"/>
    <w:rsid w:val="00394F99"/>
    <w:rsid w:val="003B5F8E"/>
    <w:rsid w:val="003B7E9A"/>
    <w:rsid w:val="003C1869"/>
    <w:rsid w:val="003C37BF"/>
    <w:rsid w:val="003C37DB"/>
    <w:rsid w:val="003C4369"/>
    <w:rsid w:val="003C5DDD"/>
    <w:rsid w:val="003E3290"/>
    <w:rsid w:val="003F0158"/>
    <w:rsid w:val="003F0ECF"/>
    <w:rsid w:val="003F2D55"/>
    <w:rsid w:val="003F5676"/>
    <w:rsid w:val="003F7BCD"/>
    <w:rsid w:val="00401067"/>
    <w:rsid w:val="00401616"/>
    <w:rsid w:val="004057E1"/>
    <w:rsid w:val="004062EC"/>
    <w:rsid w:val="00410A11"/>
    <w:rsid w:val="00413CC3"/>
    <w:rsid w:val="004224FB"/>
    <w:rsid w:val="00423792"/>
    <w:rsid w:val="00424964"/>
    <w:rsid w:val="00426C38"/>
    <w:rsid w:val="004503ED"/>
    <w:rsid w:val="004523F2"/>
    <w:rsid w:val="00453DA4"/>
    <w:rsid w:val="00457B98"/>
    <w:rsid w:val="00466BF0"/>
    <w:rsid w:val="0047162B"/>
    <w:rsid w:val="0047206D"/>
    <w:rsid w:val="00481A3F"/>
    <w:rsid w:val="0048330A"/>
    <w:rsid w:val="00483330"/>
    <w:rsid w:val="0048763B"/>
    <w:rsid w:val="00493A7D"/>
    <w:rsid w:val="004A5D21"/>
    <w:rsid w:val="004B3B19"/>
    <w:rsid w:val="004B5A6B"/>
    <w:rsid w:val="004B6CA1"/>
    <w:rsid w:val="004C18A4"/>
    <w:rsid w:val="004C4769"/>
    <w:rsid w:val="004C4F23"/>
    <w:rsid w:val="004D4346"/>
    <w:rsid w:val="004E43B6"/>
    <w:rsid w:val="004E7122"/>
    <w:rsid w:val="005135D7"/>
    <w:rsid w:val="00514941"/>
    <w:rsid w:val="00515808"/>
    <w:rsid w:val="00516C15"/>
    <w:rsid w:val="00517EEB"/>
    <w:rsid w:val="00523C53"/>
    <w:rsid w:val="00525A69"/>
    <w:rsid w:val="00526787"/>
    <w:rsid w:val="00533A39"/>
    <w:rsid w:val="005341A9"/>
    <w:rsid w:val="0053450F"/>
    <w:rsid w:val="00534835"/>
    <w:rsid w:val="00534CDF"/>
    <w:rsid w:val="00536A66"/>
    <w:rsid w:val="00545057"/>
    <w:rsid w:val="0055175D"/>
    <w:rsid w:val="00551C0C"/>
    <w:rsid w:val="00555AC9"/>
    <w:rsid w:val="005575AB"/>
    <w:rsid w:val="00560371"/>
    <w:rsid w:val="0056402A"/>
    <w:rsid w:val="00573164"/>
    <w:rsid w:val="005821BA"/>
    <w:rsid w:val="0058227A"/>
    <w:rsid w:val="00582F1E"/>
    <w:rsid w:val="00583D3C"/>
    <w:rsid w:val="00591C7A"/>
    <w:rsid w:val="005931B6"/>
    <w:rsid w:val="0059486F"/>
    <w:rsid w:val="005A255E"/>
    <w:rsid w:val="005A4B64"/>
    <w:rsid w:val="005A77CD"/>
    <w:rsid w:val="005B472F"/>
    <w:rsid w:val="005B736B"/>
    <w:rsid w:val="005C3821"/>
    <w:rsid w:val="005C3F0B"/>
    <w:rsid w:val="005C723F"/>
    <w:rsid w:val="005C7EBF"/>
    <w:rsid w:val="005D43F9"/>
    <w:rsid w:val="005E6F17"/>
    <w:rsid w:val="005E791B"/>
    <w:rsid w:val="005F0DDE"/>
    <w:rsid w:val="005F391D"/>
    <w:rsid w:val="005F70D9"/>
    <w:rsid w:val="005F74CB"/>
    <w:rsid w:val="006023CB"/>
    <w:rsid w:val="006058E6"/>
    <w:rsid w:val="00605D7C"/>
    <w:rsid w:val="006104C4"/>
    <w:rsid w:val="00613E47"/>
    <w:rsid w:val="00625D1A"/>
    <w:rsid w:val="00625E97"/>
    <w:rsid w:val="006300B8"/>
    <w:rsid w:val="0063135C"/>
    <w:rsid w:val="00633842"/>
    <w:rsid w:val="00637115"/>
    <w:rsid w:val="006377DD"/>
    <w:rsid w:val="00654700"/>
    <w:rsid w:val="00655B8C"/>
    <w:rsid w:val="00661329"/>
    <w:rsid w:val="00667DE5"/>
    <w:rsid w:val="00671A01"/>
    <w:rsid w:val="006727A5"/>
    <w:rsid w:val="00676630"/>
    <w:rsid w:val="00680BB2"/>
    <w:rsid w:val="006907DC"/>
    <w:rsid w:val="006953F6"/>
    <w:rsid w:val="00695F5A"/>
    <w:rsid w:val="00697DC9"/>
    <w:rsid w:val="006A37C5"/>
    <w:rsid w:val="006A4648"/>
    <w:rsid w:val="006A6A02"/>
    <w:rsid w:val="006A6F71"/>
    <w:rsid w:val="006B42F2"/>
    <w:rsid w:val="006B4871"/>
    <w:rsid w:val="006C010D"/>
    <w:rsid w:val="006C383A"/>
    <w:rsid w:val="006C524F"/>
    <w:rsid w:val="006C6D73"/>
    <w:rsid w:val="006D3965"/>
    <w:rsid w:val="006D5E3B"/>
    <w:rsid w:val="006D6382"/>
    <w:rsid w:val="006D703F"/>
    <w:rsid w:val="006E55F4"/>
    <w:rsid w:val="006F0A91"/>
    <w:rsid w:val="006F2B34"/>
    <w:rsid w:val="006F6DBB"/>
    <w:rsid w:val="00705401"/>
    <w:rsid w:val="007161C0"/>
    <w:rsid w:val="0071745B"/>
    <w:rsid w:val="007202B3"/>
    <w:rsid w:val="0072060B"/>
    <w:rsid w:val="007212A9"/>
    <w:rsid w:val="007264BE"/>
    <w:rsid w:val="007275AA"/>
    <w:rsid w:val="00731C8A"/>
    <w:rsid w:val="0073221D"/>
    <w:rsid w:val="0073252E"/>
    <w:rsid w:val="00734032"/>
    <w:rsid w:val="00735E5D"/>
    <w:rsid w:val="007368E6"/>
    <w:rsid w:val="00743B27"/>
    <w:rsid w:val="00745A04"/>
    <w:rsid w:val="007460FC"/>
    <w:rsid w:val="00746834"/>
    <w:rsid w:val="00746A28"/>
    <w:rsid w:val="00757CED"/>
    <w:rsid w:val="0076019A"/>
    <w:rsid w:val="0076188D"/>
    <w:rsid w:val="007625FD"/>
    <w:rsid w:val="00765D16"/>
    <w:rsid w:val="00772DD9"/>
    <w:rsid w:val="0077609F"/>
    <w:rsid w:val="007830C0"/>
    <w:rsid w:val="00784C22"/>
    <w:rsid w:val="00784F12"/>
    <w:rsid w:val="007869BE"/>
    <w:rsid w:val="00794C21"/>
    <w:rsid w:val="0079579A"/>
    <w:rsid w:val="007A0337"/>
    <w:rsid w:val="007A32C7"/>
    <w:rsid w:val="007A5E05"/>
    <w:rsid w:val="007B1E97"/>
    <w:rsid w:val="007B4F44"/>
    <w:rsid w:val="007B600B"/>
    <w:rsid w:val="007B76AB"/>
    <w:rsid w:val="007C1BB2"/>
    <w:rsid w:val="007C2261"/>
    <w:rsid w:val="007C4B94"/>
    <w:rsid w:val="007C4C93"/>
    <w:rsid w:val="007C6463"/>
    <w:rsid w:val="007C6C34"/>
    <w:rsid w:val="007D26E2"/>
    <w:rsid w:val="007E3CC3"/>
    <w:rsid w:val="007E596F"/>
    <w:rsid w:val="007E5EE3"/>
    <w:rsid w:val="007E68FA"/>
    <w:rsid w:val="007F0CF1"/>
    <w:rsid w:val="007F172F"/>
    <w:rsid w:val="007F2267"/>
    <w:rsid w:val="007F59DD"/>
    <w:rsid w:val="00801431"/>
    <w:rsid w:val="00803290"/>
    <w:rsid w:val="00804171"/>
    <w:rsid w:val="00811803"/>
    <w:rsid w:val="00813FB4"/>
    <w:rsid w:val="00821EAC"/>
    <w:rsid w:val="00821EB4"/>
    <w:rsid w:val="008257EE"/>
    <w:rsid w:val="00832B9E"/>
    <w:rsid w:val="00833998"/>
    <w:rsid w:val="00840306"/>
    <w:rsid w:val="008431C3"/>
    <w:rsid w:val="008432F0"/>
    <w:rsid w:val="008434B0"/>
    <w:rsid w:val="00844389"/>
    <w:rsid w:val="008453E9"/>
    <w:rsid w:val="00845CA0"/>
    <w:rsid w:val="00846890"/>
    <w:rsid w:val="00851B88"/>
    <w:rsid w:val="00854681"/>
    <w:rsid w:val="00854B84"/>
    <w:rsid w:val="008564D9"/>
    <w:rsid w:val="008569DA"/>
    <w:rsid w:val="0085707D"/>
    <w:rsid w:val="00860033"/>
    <w:rsid w:val="00861A53"/>
    <w:rsid w:val="008631A7"/>
    <w:rsid w:val="00870A01"/>
    <w:rsid w:val="00876FD8"/>
    <w:rsid w:val="0088408F"/>
    <w:rsid w:val="008871A9"/>
    <w:rsid w:val="0089436B"/>
    <w:rsid w:val="0089715D"/>
    <w:rsid w:val="008A1C16"/>
    <w:rsid w:val="008A42CC"/>
    <w:rsid w:val="008A6F6A"/>
    <w:rsid w:val="008B1577"/>
    <w:rsid w:val="008B47F5"/>
    <w:rsid w:val="008B5E57"/>
    <w:rsid w:val="008C604B"/>
    <w:rsid w:val="008D3C84"/>
    <w:rsid w:val="008D7F88"/>
    <w:rsid w:val="008E148A"/>
    <w:rsid w:val="008E32A6"/>
    <w:rsid w:val="008E4F15"/>
    <w:rsid w:val="008F00ED"/>
    <w:rsid w:val="008F12A5"/>
    <w:rsid w:val="008F3A0D"/>
    <w:rsid w:val="008F3CF9"/>
    <w:rsid w:val="008F5CA0"/>
    <w:rsid w:val="00901520"/>
    <w:rsid w:val="0090512E"/>
    <w:rsid w:val="009055E5"/>
    <w:rsid w:val="009076ED"/>
    <w:rsid w:val="00914DAA"/>
    <w:rsid w:val="00915021"/>
    <w:rsid w:val="00922DB8"/>
    <w:rsid w:val="009252AE"/>
    <w:rsid w:val="009305EA"/>
    <w:rsid w:val="00931A4D"/>
    <w:rsid w:val="00936131"/>
    <w:rsid w:val="009369F4"/>
    <w:rsid w:val="00937F8E"/>
    <w:rsid w:val="00945472"/>
    <w:rsid w:val="009459BD"/>
    <w:rsid w:val="0094698D"/>
    <w:rsid w:val="00951D31"/>
    <w:rsid w:val="00963618"/>
    <w:rsid w:val="009657E0"/>
    <w:rsid w:val="0096788E"/>
    <w:rsid w:val="009719EC"/>
    <w:rsid w:val="0097280C"/>
    <w:rsid w:val="00974397"/>
    <w:rsid w:val="0097518B"/>
    <w:rsid w:val="00976169"/>
    <w:rsid w:val="0098056E"/>
    <w:rsid w:val="0098131A"/>
    <w:rsid w:val="00985B5F"/>
    <w:rsid w:val="009873A0"/>
    <w:rsid w:val="009913E6"/>
    <w:rsid w:val="009A21CE"/>
    <w:rsid w:val="009A33BD"/>
    <w:rsid w:val="009A48CC"/>
    <w:rsid w:val="009A6E70"/>
    <w:rsid w:val="009A7075"/>
    <w:rsid w:val="009B2710"/>
    <w:rsid w:val="009B2FF5"/>
    <w:rsid w:val="009B6EB9"/>
    <w:rsid w:val="009B7C6B"/>
    <w:rsid w:val="009C1729"/>
    <w:rsid w:val="009C7BB3"/>
    <w:rsid w:val="009D2430"/>
    <w:rsid w:val="009E18F3"/>
    <w:rsid w:val="009E22DB"/>
    <w:rsid w:val="009E4D5D"/>
    <w:rsid w:val="009E50AB"/>
    <w:rsid w:val="009F17E3"/>
    <w:rsid w:val="009F1D5F"/>
    <w:rsid w:val="009F7405"/>
    <w:rsid w:val="00A05830"/>
    <w:rsid w:val="00A109D2"/>
    <w:rsid w:val="00A1241B"/>
    <w:rsid w:val="00A12D1B"/>
    <w:rsid w:val="00A210D0"/>
    <w:rsid w:val="00A2312C"/>
    <w:rsid w:val="00A25BC9"/>
    <w:rsid w:val="00A314BA"/>
    <w:rsid w:val="00A32067"/>
    <w:rsid w:val="00A3244C"/>
    <w:rsid w:val="00A37388"/>
    <w:rsid w:val="00A4349F"/>
    <w:rsid w:val="00A53092"/>
    <w:rsid w:val="00A571D6"/>
    <w:rsid w:val="00A61BFB"/>
    <w:rsid w:val="00A62768"/>
    <w:rsid w:val="00A630CC"/>
    <w:rsid w:val="00A657FF"/>
    <w:rsid w:val="00A7522C"/>
    <w:rsid w:val="00A764AB"/>
    <w:rsid w:val="00A77379"/>
    <w:rsid w:val="00A822A3"/>
    <w:rsid w:val="00A840B2"/>
    <w:rsid w:val="00A860B7"/>
    <w:rsid w:val="00A860F4"/>
    <w:rsid w:val="00A918E2"/>
    <w:rsid w:val="00A92661"/>
    <w:rsid w:val="00A95A18"/>
    <w:rsid w:val="00A96425"/>
    <w:rsid w:val="00AA4BB7"/>
    <w:rsid w:val="00AA5D5E"/>
    <w:rsid w:val="00AB3ED8"/>
    <w:rsid w:val="00AB701F"/>
    <w:rsid w:val="00AB74B1"/>
    <w:rsid w:val="00AD144A"/>
    <w:rsid w:val="00AD2070"/>
    <w:rsid w:val="00AD2B18"/>
    <w:rsid w:val="00AD42AC"/>
    <w:rsid w:val="00AD439C"/>
    <w:rsid w:val="00AD4DC0"/>
    <w:rsid w:val="00AE0B9D"/>
    <w:rsid w:val="00AF5270"/>
    <w:rsid w:val="00B047D9"/>
    <w:rsid w:val="00B1417A"/>
    <w:rsid w:val="00B21688"/>
    <w:rsid w:val="00B24295"/>
    <w:rsid w:val="00B243EA"/>
    <w:rsid w:val="00B3144F"/>
    <w:rsid w:val="00B37E37"/>
    <w:rsid w:val="00B400C0"/>
    <w:rsid w:val="00B40C20"/>
    <w:rsid w:val="00B44DD9"/>
    <w:rsid w:val="00B46BAA"/>
    <w:rsid w:val="00B46F2B"/>
    <w:rsid w:val="00B554F0"/>
    <w:rsid w:val="00B56656"/>
    <w:rsid w:val="00B60970"/>
    <w:rsid w:val="00B676BB"/>
    <w:rsid w:val="00B676D2"/>
    <w:rsid w:val="00B67954"/>
    <w:rsid w:val="00B70D2C"/>
    <w:rsid w:val="00B80578"/>
    <w:rsid w:val="00B83105"/>
    <w:rsid w:val="00B96E9A"/>
    <w:rsid w:val="00BA1352"/>
    <w:rsid w:val="00BA30C0"/>
    <w:rsid w:val="00BA43C7"/>
    <w:rsid w:val="00BA4D05"/>
    <w:rsid w:val="00BB027F"/>
    <w:rsid w:val="00BB344E"/>
    <w:rsid w:val="00BC0BB5"/>
    <w:rsid w:val="00BC12DA"/>
    <w:rsid w:val="00BC16EA"/>
    <w:rsid w:val="00BC23DA"/>
    <w:rsid w:val="00BC7956"/>
    <w:rsid w:val="00C00C1B"/>
    <w:rsid w:val="00C06E01"/>
    <w:rsid w:val="00C119A3"/>
    <w:rsid w:val="00C14B0B"/>
    <w:rsid w:val="00C1541C"/>
    <w:rsid w:val="00C209D8"/>
    <w:rsid w:val="00C22565"/>
    <w:rsid w:val="00C22E10"/>
    <w:rsid w:val="00C230AA"/>
    <w:rsid w:val="00C322E6"/>
    <w:rsid w:val="00C3420C"/>
    <w:rsid w:val="00C36A11"/>
    <w:rsid w:val="00C40F26"/>
    <w:rsid w:val="00C41C09"/>
    <w:rsid w:val="00C42FBE"/>
    <w:rsid w:val="00C434F0"/>
    <w:rsid w:val="00C44188"/>
    <w:rsid w:val="00C513AB"/>
    <w:rsid w:val="00C53DEF"/>
    <w:rsid w:val="00C551B2"/>
    <w:rsid w:val="00C57131"/>
    <w:rsid w:val="00C62734"/>
    <w:rsid w:val="00C63186"/>
    <w:rsid w:val="00C7457D"/>
    <w:rsid w:val="00C80C39"/>
    <w:rsid w:val="00C83E40"/>
    <w:rsid w:val="00C863DF"/>
    <w:rsid w:val="00C90E2F"/>
    <w:rsid w:val="00C96495"/>
    <w:rsid w:val="00CA13A3"/>
    <w:rsid w:val="00CA2C73"/>
    <w:rsid w:val="00CA45EB"/>
    <w:rsid w:val="00CB7B2D"/>
    <w:rsid w:val="00CC1F67"/>
    <w:rsid w:val="00CD538B"/>
    <w:rsid w:val="00CE0A42"/>
    <w:rsid w:val="00CE27D4"/>
    <w:rsid w:val="00CE30CC"/>
    <w:rsid w:val="00CE59C1"/>
    <w:rsid w:val="00CE725D"/>
    <w:rsid w:val="00CE7E83"/>
    <w:rsid w:val="00CF1F20"/>
    <w:rsid w:val="00CF2970"/>
    <w:rsid w:val="00CF48E7"/>
    <w:rsid w:val="00CF4A2F"/>
    <w:rsid w:val="00D0050F"/>
    <w:rsid w:val="00D03ECA"/>
    <w:rsid w:val="00D149E9"/>
    <w:rsid w:val="00D166F3"/>
    <w:rsid w:val="00D20062"/>
    <w:rsid w:val="00D22D53"/>
    <w:rsid w:val="00D27ED2"/>
    <w:rsid w:val="00D3739B"/>
    <w:rsid w:val="00D51E92"/>
    <w:rsid w:val="00D55F77"/>
    <w:rsid w:val="00D56315"/>
    <w:rsid w:val="00D656EF"/>
    <w:rsid w:val="00D713E7"/>
    <w:rsid w:val="00D73124"/>
    <w:rsid w:val="00D73638"/>
    <w:rsid w:val="00D906AA"/>
    <w:rsid w:val="00DA23D1"/>
    <w:rsid w:val="00DA2D14"/>
    <w:rsid w:val="00DA677B"/>
    <w:rsid w:val="00DB0C40"/>
    <w:rsid w:val="00DB1DA4"/>
    <w:rsid w:val="00DB59EA"/>
    <w:rsid w:val="00DB66BA"/>
    <w:rsid w:val="00DB7759"/>
    <w:rsid w:val="00DC277B"/>
    <w:rsid w:val="00DD05F1"/>
    <w:rsid w:val="00DD07F5"/>
    <w:rsid w:val="00DD471B"/>
    <w:rsid w:val="00DD7B5E"/>
    <w:rsid w:val="00DE31E3"/>
    <w:rsid w:val="00DF32EF"/>
    <w:rsid w:val="00DF3A9B"/>
    <w:rsid w:val="00DF4B15"/>
    <w:rsid w:val="00DF690C"/>
    <w:rsid w:val="00E0261C"/>
    <w:rsid w:val="00E061BC"/>
    <w:rsid w:val="00E11211"/>
    <w:rsid w:val="00E1722A"/>
    <w:rsid w:val="00E23A7B"/>
    <w:rsid w:val="00E24A6B"/>
    <w:rsid w:val="00E31C74"/>
    <w:rsid w:val="00E34955"/>
    <w:rsid w:val="00E36121"/>
    <w:rsid w:val="00E37D82"/>
    <w:rsid w:val="00E41336"/>
    <w:rsid w:val="00E47D4B"/>
    <w:rsid w:val="00E553DC"/>
    <w:rsid w:val="00E56BB8"/>
    <w:rsid w:val="00E5783C"/>
    <w:rsid w:val="00E62113"/>
    <w:rsid w:val="00E622AF"/>
    <w:rsid w:val="00E62628"/>
    <w:rsid w:val="00E634F0"/>
    <w:rsid w:val="00E64921"/>
    <w:rsid w:val="00E66954"/>
    <w:rsid w:val="00E673FB"/>
    <w:rsid w:val="00E70EEE"/>
    <w:rsid w:val="00E7225A"/>
    <w:rsid w:val="00E73B2B"/>
    <w:rsid w:val="00E73C66"/>
    <w:rsid w:val="00E74291"/>
    <w:rsid w:val="00E861F7"/>
    <w:rsid w:val="00E90B1B"/>
    <w:rsid w:val="00E91010"/>
    <w:rsid w:val="00E925F1"/>
    <w:rsid w:val="00E93F70"/>
    <w:rsid w:val="00E940B7"/>
    <w:rsid w:val="00E95047"/>
    <w:rsid w:val="00E97E5F"/>
    <w:rsid w:val="00EA32C2"/>
    <w:rsid w:val="00EC622B"/>
    <w:rsid w:val="00EC76D5"/>
    <w:rsid w:val="00ED08FF"/>
    <w:rsid w:val="00ED1CDD"/>
    <w:rsid w:val="00ED3719"/>
    <w:rsid w:val="00EE35BD"/>
    <w:rsid w:val="00EE53B0"/>
    <w:rsid w:val="00EF160A"/>
    <w:rsid w:val="00EF3DCA"/>
    <w:rsid w:val="00EF6502"/>
    <w:rsid w:val="00EF7809"/>
    <w:rsid w:val="00F00D97"/>
    <w:rsid w:val="00F067C9"/>
    <w:rsid w:val="00F06D74"/>
    <w:rsid w:val="00F06FD9"/>
    <w:rsid w:val="00F07E98"/>
    <w:rsid w:val="00F127E0"/>
    <w:rsid w:val="00F138A9"/>
    <w:rsid w:val="00F15C74"/>
    <w:rsid w:val="00F15E89"/>
    <w:rsid w:val="00F206A1"/>
    <w:rsid w:val="00F226BC"/>
    <w:rsid w:val="00F266A7"/>
    <w:rsid w:val="00F300D4"/>
    <w:rsid w:val="00F307AA"/>
    <w:rsid w:val="00F362A2"/>
    <w:rsid w:val="00F47BEF"/>
    <w:rsid w:val="00F51382"/>
    <w:rsid w:val="00F5318C"/>
    <w:rsid w:val="00F541E1"/>
    <w:rsid w:val="00F55E9A"/>
    <w:rsid w:val="00F72B17"/>
    <w:rsid w:val="00F72F8F"/>
    <w:rsid w:val="00F757D3"/>
    <w:rsid w:val="00F76C3F"/>
    <w:rsid w:val="00F82C71"/>
    <w:rsid w:val="00F84DF3"/>
    <w:rsid w:val="00F910E1"/>
    <w:rsid w:val="00F949DD"/>
    <w:rsid w:val="00FA07D4"/>
    <w:rsid w:val="00FA4FCC"/>
    <w:rsid w:val="00FA7821"/>
    <w:rsid w:val="00FC2F3C"/>
    <w:rsid w:val="00FC3C2B"/>
    <w:rsid w:val="00FC54CC"/>
    <w:rsid w:val="00FD1722"/>
    <w:rsid w:val="00FD354E"/>
    <w:rsid w:val="00FD7AE4"/>
    <w:rsid w:val="00FE3C93"/>
    <w:rsid w:val="00FE648B"/>
    <w:rsid w:val="00FF3BB1"/>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B352"/>
  <w15:chartTrackingRefBased/>
  <w15:docId w15:val="{DB1A6FFE-0287-4309-A548-F2FD1235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5C72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565"/>
    <w:pPr>
      <w:autoSpaceDE w:val="0"/>
      <w:autoSpaceDN w:val="0"/>
      <w:adjustRightInd w:val="0"/>
      <w:spacing w:after="0" w:line="221" w:lineRule="atLeast"/>
    </w:pPr>
    <w:rPr>
      <w:rFonts w:ascii="ACaslon Regular" w:hAnsi="ACaslon Regular"/>
      <w:sz w:val="24"/>
      <w:szCs w:val="24"/>
    </w:rPr>
  </w:style>
  <w:style w:type="paragraph" w:customStyle="1" w:styleId="Pa5">
    <w:name w:val="Pa5"/>
    <w:basedOn w:val="Normal"/>
    <w:next w:val="Normal"/>
    <w:uiPriority w:val="99"/>
    <w:rsid w:val="00C22565"/>
    <w:pPr>
      <w:autoSpaceDE w:val="0"/>
      <w:autoSpaceDN w:val="0"/>
      <w:adjustRightInd w:val="0"/>
      <w:spacing w:after="0" w:line="221" w:lineRule="atLeast"/>
    </w:pPr>
    <w:rPr>
      <w:rFonts w:ascii="ACaslon Regular" w:hAnsi="ACaslon Regular"/>
      <w:sz w:val="24"/>
      <w:szCs w:val="24"/>
    </w:rPr>
  </w:style>
  <w:style w:type="paragraph" w:styleId="Header">
    <w:name w:val="header"/>
    <w:basedOn w:val="Normal"/>
    <w:link w:val="HeaderChar"/>
    <w:uiPriority w:val="99"/>
    <w:unhideWhenUsed/>
    <w:rsid w:val="00A2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12C"/>
  </w:style>
  <w:style w:type="paragraph" w:styleId="Footer">
    <w:name w:val="footer"/>
    <w:basedOn w:val="Normal"/>
    <w:link w:val="FooterChar"/>
    <w:uiPriority w:val="99"/>
    <w:unhideWhenUsed/>
    <w:rsid w:val="00A2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12C"/>
  </w:style>
  <w:style w:type="character" w:styleId="Hyperlink">
    <w:name w:val="Hyperlink"/>
    <w:basedOn w:val="DefaultParagraphFont"/>
    <w:uiPriority w:val="99"/>
    <w:unhideWhenUsed/>
    <w:rsid w:val="00DB1DA4"/>
    <w:rPr>
      <w:color w:val="0563C1" w:themeColor="hyperlink"/>
      <w:u w:val="single"/>
    </w:rPr>
  </w:style>
  <w:style w:type="character" w:styleId="UnresolvedMention">
    <w:name w:val="Unresolved Mention"/>
    <w:basedOn w:val="DefaultParagraphFont"/>
    <w:uiPriority w:val="99"/>
    <w:semiHidden/>
    <w:unhideWhenUsed/>
    <w:rsid w:val="00DB1DA4"/>
    <w:rPr>
      <w:color w:val="605E5C"/>
      <w:shd w:val="clear" w:color="auto" w:fill="E1DFDD"/>
    </w:rPr>
  </w:style>
  <w:style w:type="paragraph" w:customStyle="1" w:styleId="Default">
    <w:name w:val="Default"/>
    <w:rsid w:val="00F72F8F"/>
    <w:pPr>
      <w:autoSpaceDE w:val="0"/>
      <w:autoSpaceDN w:val="0"/>
      <w:adjustRightInd w:val="0"/>
      <w:spacing w:after="0" w:line="240" w:lineRule="auto"/>
    </w:pPr>
    <w:rPr>
      <w:rFonts w:ascii="Courier New" w:hAnsi="Courier New" w:cs="Courier New"/>
      <w:color w:val="000000"/>
      <w:sz w:val="24"/>
      <w:szCs w:val="24"/>
    </w:rPr>
  </w:style>
  <w:style w:type="paragraph" w:styleId="BalloonText">
    <w:name w:val="Balloon Text"/>
    <w:basedOn w:val="Normal"/>
    <w:link w:val="BalloonTextChar"/>
    <w:uiPriority w:val="99"/>
    <w:semiHidden/>
    <w:unhideWhenUsed/>
    <w:rsid w:val="00350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FAF"/>
    <w:rPr>
      <w:rFonts w:ascii="Segoe UI" w:hAnsi="Segoe UI" w:cs="Segoe UI"/>
      <w:sz w:val="18"/>
      <w:szCs w:val="18"/>
    </w:rPr>
  </w:style>
  <w:style w:type="paragraph" w:styleId="NormalWeb">
    <w:name w:val="Normal (Web)"/>
    <w:basedOn w:val="Normal"/>
    <w:uiPriority w:val="99"/>
    <w:unhideWhenUsed/>
    <w:rsid w:val="00731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C723F"/>
    <w:rPr>
      <w:rFonts w:ascii="Times New Roman" w:eastAsia="Times New Roman" w:hAnsi="Times New Roman" w:cs="Times New Roman"/>
      <w:b/>
      <w:bCs/>
      <w:sz w:val="27"/>
      <w:szCs w:val="27"/>
    </w:rPr>
  </w:style>
  <w:style w:type="paragraph" w:styleId="EndnoteText">
    <w:name w:val="endnote text"/>
    <w:basedOn w:val="Normal"/>
    <w:link w:val="EndnoteTextChar"/>
    <w:uiPriority w:val="99"/>
    <w:semiHidden/>
    <w:unhideWhenUsed/>
    <w:rsid w:val="00426C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6C38"/>
    <w:rPr>
      <w:sz w:val="20"/>
      <w:szCs w:val="20"/>
    </w:rPr>
  </w:style>
  <w:style w:type="character" w:styleId="EndnoteReference">
    <w:name w:val="endnote reference"/>
    <w:basedOn w:val="DefaultParagraphFont"/>
    <w:uiPriority w:val="99"/>
    <w:semiHidden/>
    <w:unhideWhenUsed/>
    <w:rsid w:val="00426C38"/>
    <w:rPr>
      <w:vertAlign w:val="superscript"/>
    </w:rPr>
  </w:style>
  <w:style w:type="paragraph" w:styleId="ListParagraph">
    <w:name w:val="List Paragraph"/>
    <w:basedOn w:val="Normal"/>
    <w:uiPriority w:val="34"/>
    <w:qFormat/>
    <w:rsid w:val="00B24295"/>
    <w:pPr>
      <w:ind w:left="720"/>
      <w:contextualSpacing/>
    </w:pPr>
  </w:style>
  <w:style w:type="character" w:styleId="FollowedHyperlink">
    <w:name w:val="FollowedHyperlink"/>
    <w:basedOn w:val="DefaultParagraphFont"/>
    <w:uiPriority w:val="99"/>
    <w:semiHidden/>
    <w:unhideWhenUsed/>
    <w:rsid w:val="00E0261C"/>
    <w:rPr>
      <w:color w:val="954F72" w:themeColor="followedHyperlink"/>
      <w:u w:val="single"/>
    </w:rPr>
  </w:style>
  <w:style w:type="character" w:styleId="CommentReference">
    <w:name w:val="annotation reference"/>
    <w:basedOn w:val="DefaultParagraphFont"/>
    <w:uiPriority w:val="99"/>
    <w:semiHidden/>
    <w:unhideWhenUsed/>
    <w:rsid w:val="0025502B"/>
    <w:rPr>
      <w:sz w:val="16"/>
      <w:szCs w:val="16"/>
    </w:rPr>
  </w:style>
  <w:style w:type="paragraph" w:styleId="CommentText">
    <w:name w:val="annotation text"/>
    <w:basedOn w:val="Normal"/>
    <w:link w:val="CommentTextChar"/>
    <w:uiPriority w:val="99"/>
    <w:semiHidden/>
    <w:unhideWhenUsed/>
    <w:rsid w:val="0025502B"/>
    <w:pPr>
      <w:spacing w:line="240" w:lineRule="auto"/>
    </w:pPr>
    <w:rPr>
      <w:sz w:val="20"/>
      <w:szCs w:val="20"/>
    </w:rPr>
  </w:style>
  <w:style w:type="character" w:customStyle="1" w:styleId="CommentTextChar">
    <w:name w:val="Comment Text Char"/>
    <w:basedOn w:val="DefaultParagraphFont"/>
    <w:link w:val="CommentText"/>
    <w:uiPriority w:val="99"/>
    <w:semiHidden/>
    <w:rsid w:val="0025502B"/>
    <w:rPr>
      <w:sz w:val="20"/>
      <w:szCs w:val="20"/>
    </w:rPr>
  </w:style>
  <w:style w:type="paragraph" w:styleId="CommentSubject">
    <w:name w:val="annotation subject"/>
    <w:basedOn w:val="CommentText"/>
    <w:next w:val="CommentText"/>
    <w:link w:val="CommentSubjectChar"/>
    <w:uiPriority w:val="99"/>
    <w:semiHidden/>
    <w:unhideWhenUsed/>
    <w:rsid w:val="0025502B"/>
    <w:rPr>
      <w:b/>
      <w:bCs/>
    </w:rPr>
  </w:style>
  <w:style w:type="character" w:customStyle="1" w:styleId="CommentSubjectChar">
    <w:name w:val="Comment Subject Char"/>
    <w:basedOn w:val="CommentTextChar"/>
    <w:link w:val="CommentSubject"/>
    <w:uiPriority w:val="99"/>
    <w:semiHidden/>
    <w:rsid w:val="0025502B"/>
    <w:rPr>
      <w:b/>
      <w:bCs/>
      <w:sz w:val="20"/>
      <w:szCs w:val="20"/>
    </w:rPr>
  </w:style>
  <w:style w:type="paragraph" w:styleId="FootnoteText">
    <w:name w:val="footnote text"/>
    <w:basedOn w:val="Normal"/>
    <w:link w:val="FootnoteTextChar"/>
    <w:uiPriority w:val="99"/>
    <w:semiHidden/>
    <w:unhideWhenUsed/>
    <w:rsid w:val="00E37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D82"/>
    <w:rPr>
      <w:sz w:val="20"/>
      <w:szCs w:val="20"/>
    </w:rPr>
  </w:style>
  <w:style w:type="character" w:styleId="FootnoteReference">
    <w:name w:val="footnote reference"/>
    <w:basedOn w:val="DefaultParagraphFont"/>
    <w:uiPriority w:val="99"/>
    <w:semiHidden/>
    <w:unhideWhenUsed/>
    <w:rsid w:val="00E37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0527">
      <w:bodyDiv w:val="1"/>
      <w:marLeft w:val="0"/>
      <w:marRight w:val="0"/>
      <w:marTop w:val="0"/>
      <w:marBottom w:val="0"/>
      <w:divBdr>
        <w:top w:val="none" w:sz="0" w:space="0" w:color="auto"/>
        <w:left w:val="none" w:sz="0" w:space="0" w:color="auto"/>
        <w:bottom w:val="none" w:sz="0" w:space="0" w:color="auto"/>
        <w:right w:val="none" w:sz="0" w:space="0" w:color="auto"/>
      </w:divBdr>
    </w:div>
    <w:div w:id="350183075">
      <w:bodyDiv w:val="1"/>
      <w:marLeft w:val="0"/>
      <w:marRight w:val="0"/>
      <w:marTop w:val="0"/>
      <w:marBottom w:val="0"/>
      <w:divBdr>
        <w:top w:val="none" w:sz="0" w:space="0" w:color="auto"/>
        <w:left w:val="none" w:sz="0" w:space="0" w:color="auto"/>
        <w:bottom w:val="none" w:sz="0" w:space="0" w:color="auto"/>
        <w:right w:val="none" w:sz="0" w:space="0" w:color="auto"/>
      </w:divBdr>
    </w:div>
    <w:div w:id="596138923">
      <w:bodyDiv w:val="1"/>
      <w:marLeft w:val="0"/>
      <w:marRight w:val="0"/>
      <w:marTop w:val="0"/>
      <w:marBottom w:val="0"/>
      <w:divBdr>
        <w:top w:val="none" w:sz="0" w:space="0" w:color="auto"/>
        <w:left w:val="none" w:sz="0" w:space="0" w:color="auto"/>
        <w:bottom w:val="none" w:sz="0" w:space="0" w:color="auto"/>
        <w:right w:val="none" w:sz="0" w:space="0" w:color="auto"/>
      </w:divBdr>
    </w:div>
    <w:div w:id="778329930">
      <w:bodyDiv w:val="1"/>
      <w:marLeft w:val="0"/>
      <w:marRight w:val="0"/>
      <w:marTop w:val="0"/>
      <w:marBottom w:val="0"/>
      <w:divBdr>
        <w:top w:val="none" w:sz="0" w:space="0" w:color="auto"/>
        <w:left w:val="none" w:sz="0" w:space="0" w:color="auto"/>
        <w:bottom w:val="none" w:sz="0" w:space="0" w:color="auto"/>
        <w:right w:val="none" w:sz="0" w:space="0" w:color="auto"/>
      </w:divBdr>
    </w:div>
    <w:div w:id="1394620714">
      <w:bodyDiv w:val="1"/>
      <w:marLeft w:val="0"/>
      <w:marRight w:val="0"/>
      <w:marTop w:val="0"/>
      <w:marBottom w:val="0"/>
      <w:divBdr>
        <w:top w:val="none" w:sz="0" w:space="0" w:color="auto"/>
        <w:left w:val="none" w:sz="0" w:space="0" w:color="auto"/>
        <w:bottom w:val="none" w:sz="0" w:space="0" w:color="auto"/>
        <w:right w:val="none" w:sz="0" w:space="0" w:color="auto"/>
      </w:divBdr>
    </w:div>
    <w:div w:id="15463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ers.usda.gov/reports.aspx?StateFIPS=06&amp;StateName=California&amp;ID=17854" TargetMode="External"/><Relationship Id="rId2" Type="http://schemas.openxmlformats.org/officeDocument/2006/relationships/hyperlink" Target="https://www.cdc.gov/mmwr/volumes/69/wr/pdfs/mm6903a1-H.pdf" TargetMode="External"/><Relationship Id="rId1" Type="http://schemas.openxmlformats.org/officeDocument/2006/relationships/hyperlink" Target="https://data.ers.usda.gov/reports.aspx?StateFIPS=06&amp;StateName=California&amp;ID=17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4D6B0-12E3-F547-8711-72E9D3C81C36}">
  <ds:schemaRefs>
    <ds:schemaRef ds:uri="http://schemas.openxmlformats.org/officeDocument/2006/bibliography"/>
  </ds:schemaRefs>
</ds:datastoreItem>
</file>

<file path=customXml/itemProps2.xml><?xml version="1.0" encoding="utf-8"?>
<ds:datastoreItem xmlns:ds="http://schemas.openxmlformats.org/officeDocument/2006/customXml" ds:itemID="{1C8D5ECF-B827-47F3-9509-34A572A725B6}"/>
</file>

<file path=customXml/itemProps3.xml><?xml version="1.0" encoding="utf-8"?>
<ds:datastoreItem xmlns:ds="http://schemas.openxmlformats.org/officeDocument/2006/customXml" ds:itemID="{D3CED805-6BAC-4405-B186-F491716A1E56}"/>
</file>

<file path=customXml/itemProps4.xml><?xml version="1.0" encoding="utf-8"?>
<ds:datastoreItem xmlns:ds="http://schemas.openxmlformats.org/officeDocument/2006/customXml" ds:itemID="{977C87BE-6E3B-4F2A-B491-EF94B86A3613}"/>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Sczersputowski</dc:creator>
  <cp:keywords/>
  <dc:description/>
  <cp:lastModifiedBy>Black, Sandra</cp:lastModifiedBy>
  <cp:revision>2</cp:revision>
  <dcterms:created xsi:type="dcterms:W3CDTF">2021-11-15T19:44:00Z</dcterms:created>
  <dcterms:modified xsi:type="dcterms:W3CDTF">2021-11-15T19:44:00Z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